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09C99B44" w14:textId="2305ACC4" w:rsidR="00ED17D5" w:rsidRDefault="00D35BC2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D35BC2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DALŠÍHO VSTŘIKOVACÍHO LISU PRO SPOLEČNOST WILLI PLAST S.R.O. I</w:t>
      </w:r>
      <w:r w:rsidR="001568F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I</w:t>
      </w:r>
    </w:p>
    <w:p w14:paraId="07923A35" w14:textId="77777777" w:rsidR="00D35BC2" w:rsidRPr="00067D70" w:rsidRDefault="00D35BC2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B72340B" w14:textId="77777777" w:rsidR="00E90B7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Pr="00204243">
        <w:rPr>
          <w:rFonts w:asciiTheme="minorHAnsi" w:hAnsiTheme="minorHAnsi" w:cstheme="minorHAnsi"/>
        </w:rPr>
        <w:t>WILLI plast s.r.o.</w:t>
      </w:r>
    </w:p>
    <w:p w14:paraId="57436542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 xml:space="preserve">sídlo: </w:t>
      </w:r>
      <w:r w:rsidRPr="008F030D">
        <w:rPr>
          <w:rFonts w:asciiTheme="minorHAnsi" w:hAnsiTheme="minorHAnsi" w:cstheme="minorHAnsi"/>
        </w:rPr>
        <w:tab/>
      </w:r>
      <w:r w:rsidRPr="00204243">
        <w:rPr>
          <w:rFonts w:asciiTheme="minorHAnsi" w:hAnsiTheme="minorHAnsi" w:cstheme="minorHAnsi"/>
        </w:rPr>
        <w:t>T. G. Masaryka 1210, Litomyšl-Město, 570 01 Litomyšl</w:t>
      </w:r>
    </w:p>
    <w:p w14:paraId="4F9077F5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Pr="00204243">
        <w:rPr>
          <w:rStyle w:val="FontStyle24"/>
          <w:rFonts w:asciiTheme="minorHAnsi" w:hAnsiTheme="minorHAnsi" w:cstheme="minorHAnsi"/>
          <w:sz w:val="24"/>
          <w:szCs w:val="24"/>
        </w:rPr>
        <w:t xml:space="preserve">Viktor </w:t>
      </w:r>
      <w:proofErr w:type="spellStart"/>
      <w:r w:rsidRPr="00204243">
        <w:rPr>
          <w:rStyle w:val="FontStyle24"/>
          <w:rFonts w:asciiTheme="minorHAnsi" w:hAnsiTheme="minorHAnsi" w:cstheme="minorHAnsi"/>
          <w:sz w:val="24"/>
          <w:szCs w:val="24"/>
        </w:rPr>
        <w:t>Štarman</w:t>
      </w:r>
      <w:proofErr w:type="spellEnd"/>
      <w:r w:rsidRPr="004B54FB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7456C9D1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Pr="008F030D">
        <w:rPr>
          <w:rFonts w:asciiTheme="minorHAnsi" w:hAnsiTheme="minorHAnsi" w:cstheme="minorHAnsi"/>
        </w:rPr>
        <w:tab/>
      </w:r>
      <w:r w:rsidRPr="00204243">
        <w:rPr>
          <w:rStyle w:val="FontStyle24"/>
          <w:rFonts w:asciiTheme="minorHAnsi" w:hAnsiTheme="minorHAnsi" w:cstheme="minorHAnsi"/>
          <w:sz w:val="24"/>
          <w:szCs w:val="24"/>
        </w:rPr>
        <w:t xml:space="preserve">Viktor </w:t>
      </w:r>
      <w:proofErr w:type="spellStart"/>
      <w:r w:rsidRPr="00204243">
        <w:rPr>
          <w:rStyle w:val="FontStyle24"/>
          <w:rFonts w:asciiTheme="minorHAnsi" w:hAnsiTheme="minorHAnsi" w:cstheme="minorHAnsi"/>
          <w:sz w:val="24"/>
          <w:szCs w:val="24"/>
        </w:rPr>
        <w:t>Štarman</w:t>
      </w:r>
      <w:proofErr w:type="spellEnd"/>
      <w:r w:rsidRPr="004B54FB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408952A2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Pr="00204243">
        <w:rPr>
          <w:rFonts w:asciiTheme="minorHAnsi" w:hAnsiTheme="minorHAnsi" w:cstheme="minorHAnsi"/>
          <w:color w:val="333333"/>
          <w:shd w:val="clear" w:color="auto" w:fill="FFFFFF"/>
        </w:rPr>
        <w:t>27540243</w:t>
      </w:r>
    </w:p>
    <w:p w14:paraId="6F33E67E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Pr="00204243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27540243</w:t>
      </w:r>
    </w:p>
    <w:p w14:paraId="351E6137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Komerční</w:t>
      </w:r>
      <w:r w:rsidRPr="004B54FB">
        <w:rPr>
          <w:rFonts w:asciiTheme="minorHAnsi" w:hAnsiTheme="minorHAnsi" w:cstheme="minorHAnsi"/>
        </w:rPr>
        <w:t xml:space="preserve"> banka, a. s.</w:t>
      </w:r>
    </w:p>
    <w:p w14:paraId="6984551E" w14:textId="77777777" w:rsidR="00E90B7D" w:rsidRPr="008F030D" w:rsidRDefault="00E90B7D" w:rsidP="00E90B7D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color w:val="222222"/>
        </w:rPr>
        <w:t>107-</w:t>
      </w:r>
      <w:r w:rsidRPr="00322E3D">
        <w:rPr>
          <w:rFonts w:asciiTheme="minorHAnsi" w:hAnsiTheme="minorHAnsi" w:cstheme="minorHAnsi"/>
          <w:color w:val="222222"/>
        </w:rPr>
        <w:t>3731750247</w:t>
      </w:r>
      <w:r w:rsidRPr="004B54FB">
        <w:rPr>
          <w:rFonts w:asciiTheme="minorHAnsi" w:hAnsiTheme="minorHAnsi" w:cstheme="minorHAnsi"/>
          <w:color w:val="222222"/>
        </w:rPr>
        <w:t>/0</w:t>
      </w:r>
      <w:r>
        <w:rPr>
          <w:rFonts w:asciiTheme="minorHAnsi" w:hAnsiTheme="minorHAnsi" w:cstheme="minorHAnsi"/>
          <w:color w:val="222222"/>
        </w:rPr>
        <w:t>1</w:t>
      </w:r>
      <w:r w:rsidRPr="004B54FB">
        <w:rPr>
          <w:rFonts w:asciiTheme="minorHAnsi" w:hAnsiTheme="minorHAnsi" w:cstheme="minorHAnsi"/>
          <w:color w:val="222222"/>
        </w:rPr>
        <w:t>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58D76221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232125" w:rsidRPr="00232125">
        <w:rPr>
          <w:rFonts w:ascii="Calibri" w:hAnsi="Calibri" w:cs="Calibri"/>
          <w:snapToGrid w:val="0"/>
        </w:rPr>
        <w:t xml:space="preserve"> 1 ks nového vstřikovacího lisu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843900" w:rsidRPr="00843900">
        <w:rPr>
          <w:rFonts w:asciiTheme="minorHAnsi" w:hAnsiTheme="minorHAnsi" w:cstheme="minorHAnsi"/>
          <w:color w:val="222222"/>
          <w:shd w:val="clear" w:color="auto" w:fill="FFFFFF"/>
        </w:rPr>
        <w:t>Dodávka dalšího vstřikovacího lisu pro společnost WILLI plast s.r.o. I</w:t>
      </w:r>
      <w:r w:rsidR="00957254">
        <w:rPr>
          <w:rFonts w:asciiTheme="minorHAnsi" w:hAnsiTheme="minorHAnsi" w:cstheme="minorHAnsi"/>
          <w:color w:val="222222"/>
          <w:shd w:val="clear" w:color="auto" w:fill="FFFFFF"/>
        </w:rPr>
        <w:t>I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322C835F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FC248B">
        <w:rPr>
          <w:rFonts w:ascii="Calibri" w:hAnsi="Calibri" w:cs="Calibri"/>
        </w:rPr>
        <w:t>6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1B46AD09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</w:t>
      </w:r>
      <w:r w:rsidR="00FC248B" w:rsidRPr="00FC248B">
        <w:rPr>
          <w:rFonts w:asciiTheme="minorHAnsi" w:hAnsiTheme="minorHAnsi" w:cstheme="minorHAnsi"/>
        </w:rPr>
        <w:t>areál společnosti WILLI plast s.r.o., T. G. Masaryka 1210, Litomyšl-Město, 570 01 Litomyšl.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53A48F82" w14:textId="636252FA" w:rsidR="003E0991" w:rsidRDefault="003E0991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55BE"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</w:t>
            </w:r>
          </w:p>
          <w:p w14:paraId="013844CB" w14:textId="77777777" w:rsidR="000049C3" w:rsidRDefault="000049C3" w:rsidP="00F80631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D1047E" w14:textId="2DC77C49" w:rsidR="00533933" w:rsidRPr="00832280" w:rsidRDefault="000049C3" w:rsidP="000049C3">
            <w:pPr>
              <w:pStyle w:val="Bezmezer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9356E">
              <w:rPr>
                <w:rFonts w:asciiTheme="minorHAnsi" w:hAnsiTheme="minorHAnsi" w:cstheme="minorHAnsi"/>
                <w:sz w:val="18"/>
                <w:szCs w:val="18"/>
              </w:rPr>
              <w:t xml:space="preserve">Uzavírací síla stroje - max. 220 tun; předpokládaný příkon při běžném provozu vstřikovacího lisu – max. 16 kW; pohon čerpadla servomotorem – ANO; vstřik regulován </w:t>
            </w:r>
            <w:proofErr w:type="spellStart"/>
            <w:r w:rsidRPr="0059356E">
              <w:rPr>
                <w:rFonts w:asciiTheme="minorHAnsi" w:hAnsiTheme="minorHAnsi" w:cstheme="minorHAnsi"/>
                <w:sz w:val="18"/>
                <w:szCs w:val="18"/>
              </w:rPr>
              <w:t>servoventilem</w:t>
            </w:r>
            <w:proofErr w:type="spellEnd"/>
            <w:r w:rsidRPr="0059356E">
              <w:rPr>
                <w:rFonts w:asciiTheme="minorHAnsi" w:hAnsiTheme="minorHAnsi" w:cstheme="minorHAnsi"/>
                <w:sz w:val="18"/>
                <w:szCs w:val="18"/>
              </w:rPr>
              <w:t xml:space="preserve"> – ANO; velikost šneku – min. 50 mm; tvrdost a povrchová úprava vstřikovacího válce, šneku, uzávěrky špičky i trysky uzpůsobená pro zpracování materiálů s max. teplotou zpracování min. 350 °C – ANO; upínací plochy formy horizontálně x vertikálně – min. 840 x 540 mm; min. výška formy mezi deskami – max. 300 mm; světlost mezi deskami (otevření stroje) – min. 1030 mm; nosnost uzavírací jednotky pro formu – min. 3000 kg; chlazení násypného otvoru regulované ventilem – ANO; vstřikovací válec, šnek a uzávěry na materiály plněné sklem min. 30% - ANO; nerezové trysky – min. 2; vstřikovací válec osazený přírubou pro montáž nasávače granulátu – ANO; středový vyhazovač – ANO; tahač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59356E">
              <w:rPr>
                <w:rFonts w:asciiTheme="minorHAnsi" w:hAnsiTheme="minorHAnsi" w:cstheme="minorHAnsi"/>
                <w:sz w:val="18"/>
                <w:szCs w:val="18"/>
              </w:rPr>
              <w:t xml:space="preserve"> jader na pohyblivé upínací desce – min. 2; </w:t>
            </w:r>
            <w:proofErr w:type="spellStart"/>
            <w:r w:rsidRPr="0059356E">
              <w:rPr>
                <w:rFonts w:asciiTheme="minorHAnsi" w:hAnsiTheme="minorHAnsi" w:cstheme="minorHAnsi"/>
                <w:sz w:val="18"/>
                <w:szCs w:val="18"/>
              </w:rPr>
              <w:t>ofuk</w:t>
            </w:r>
            <w:proofErr w:type="spellEnd"/>
            <w:r w:rsidRPr="0059356E">
              <w:rPr>
                <w:rFonts w:asciiTheme="minorHAnsi" w:hAnsiTheme="minorHAnsi" w:cstheme="minorHAnsi"/>
                <w:sz w:val="18"/>
                <w:szCs w:val="18"/>
              </w:rPr>
              <w:t xml:space="preserve"> na pevné upínací desce – ANO; hydraulické ovládání trysek ve formě – min. 2; okruhy pro regulaci horkých vtoků – min. 8; zásuvka pro 230V/16A - min. 4; zásuvka pro 400V/32A - min. 3; dotykový monitor min. 20" – ANO; světelná signalizace poruchy – ANO; rozhraní Ethernet – ANO; rozhraní USB – min. 2; volně programovatelný cyklus stroje – ANO; protokol výrobních dat – ANO; software pro sledování spotřeby el. energie vč. propočtu na zpracování 1 kg granulátu – ANO; software pro optimalizaci dávkování granulátu v závislosti na prodlevách času stroje – ANO; rozhraní pro programování cyklů barvící jednotky a </w:t>
            </w:r>
            <w:proofErr w:type="spellStart"/>
            <w:r w:rsidRPr="0059356E">
              <w:rPr>
                <w:rFonts w:asciiTheme="minorHAnsi" w:hAnsiTheme="minorHAnsi" w:cstheme="minorHAnsi"/>
                <w:sz w:val="18"/>
                <w:szCs w:val="18"/>
              </w:rPr>
              <w:t>nas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59356E">
              <w:rPr>
                <w:rFonts w:asciiTheme="minorHAnsi" w:hAnsiTheme="minorHAnsi" w:cstheme="minorHAnsi"/>
                <w:sz w:val="18"/>
                <w:szCs w:val="18"/>
              </w:rPr>
              <w:t>vače</w:t>
            </w:r>
            <w:proofErr w:type="spellEnd"/>
            <w:r w:rsidRPr="0059356E">
              <w:rPr>
                <w:rFonts w:asciiTheme="minorHAnsi" w:hAnsiTheme="minorHAnsi" w:cstheme="minorHAnsi"/>
                <w:sz w:val="18"/>
                <w:szCs w:val="18"/>
              </w:rPr>
              <w:t xml:space="preserve"> – ANO; program pro sledování viskozity a objemu taveniny – ANO; řídící systém v češtině – ANO; ovládání v českém jazyce – ANO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099E4F19" w:rsidR="00533933" w:rsidRPr="00067D70" w:rsidRDefault="00F9340D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4B511B93" w:rsidR="00E44966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39144C99" w14:textId="3E44AD55" w:rsidR="00D415D6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D415D6" w:rsidRPr="00822F8A">
        <w:rPr>
          <w:rFonts w:ascii="Calibri" w:hAnsi="Calibri" w:cs="Calibri"/>
          <w:b/>
          <w:bCs/>
          <w:i/>
          <w:iCs/>
        </w:rPr>
        <w:t>Zhotovitel</w:t>
      </w:r>
      <w:r w:rsidR="00D415D6" w:rsidRPr="00822F8A">
        <w:rPr>
          <w:rFonts w:ascii="Calibri" w:hAnsi="Calibri" w:cs="Calibri"/>
        </w:rPr>
        <w:t xml:space="preserve"> po podpisu této </w:t>
      </w:r>
      <w:r w:rsidR="00D415D6" w:rsidRPr="00822F8A">
        <w:rPr>
          <w:rFonts w:ascii="Calibri" w:hAnsi="Calibri" w:cs="Calibri"/>
          <w:b/>
          <w:bCs/>
          <w:i/>
          <w:iCs/>
        </w:rPr>
        <w:t>smlouvy</w:t>
      </w:r>
      <w:r w:rsidR="00D415D6" w:rsidRPr="00822F8A">
        <w:rPr>
          <w:rFonts w:ascii="Calibri" w:hAnsi="Calibri" w:cs="Calibri"/>
        </w:rPr>
        <w:t xml:space="preserve"> vystaví </w:t>
      </w:r>
      <w:r w:rsidR="00D415D6" w:rsidRPr="00822F8A">
        <w:rPr>
          <w:rFonts w:ascii="Calibri" w:hAnsi="Calibri" w:cs="Calibri"/>
          <w:b/>
          <w:bCs/>
          <w:i/>
          <w:iCs/>
        </w:rPr>
        <w:t>objednateli</w:t>
      </w:r>
      <w:r w:rsidR="00D415D6" w:rsidRPr="00822F8A">
        <w:rPr>
          <w:rFonts w:ascii="Calibri" w:hAnsi="Calibri" w:cs="Calibri"/>
        </w:rPr>
        <w:t xml:space="preserve"> zálohový doklad ve výši </w:t>
      </w:r>
      <w:r w:rsidR="00721D4D">
        <w:rPr>
          <w:rFonts w:ascii="Calibri" w:hAnsi="Calibri" w:cs="Calibri"/>
        </w:rPr>
        <w:t>3</w:t>
      </w:r>
      <w:r w:rsidR="00D415D6" w:rsidRPr="00822F8A">
        <w:rPr>
          <w:rFonts w:ascii="Calibri" w:hAnsi="Calibri" w:cs="Calibri"/>
        </w:rPr>
        <w:t>0 % ze sjednané ceny se splatností 14 dní od data</w:t>
      </w:r>
      <w:r w:rsidR="00D415D6" w:rsidRPr="006773D0">
        <w:rPr>
          <w:rFonts w:ascii="Calibri" w:hAnsi="Calibri" w:cs="Calibri"/>
        </w:rPr>
        <w:t xml:space="preserve"> vystavení. </w:t>
      </w:r>
      <w:r w:rsidR="00D415D6" w:rsidRPr="009F03ED">
        <w:rPr>
          <w:rFonts w:ascii="Calibri" w:hAnsi="Calibri" w:cs="Calibri"/>
          <w:b/>
          <w:bCs/>
          <w:i/>
          <w:iCs/>
        </w:rPr>
        <w:t>Objednatel</w:t>
      </w:r>
      <w:r w:rsidR="00D415D6" w:rsidRPr="009F03ED">
        <w:rPr>
          <w:rFonts w:ascii="Calibri" w:hAnsi="Calibri" w:cs="Calibri"/>
        </w:rPr>
        <w:t xml:space="preserve"> se zavazuje takto sjednanou zálohu uhradit. Pokud nebude záloha </w:t>
      </w:r>
      <w:r w:rsidR="00D415D6" w:rsidRPr="009F03ED">
        <w:rPr>
          <w:rFonts w:ascii="Calibri" w:hAnsi="Calibri" w:cs="Calibri"/>
          <w:b/>
          <w:bCs/>
          <w:i/>
          <w:iCs/>
        </w:rPr>
        <w:t>objednatelem</w:t>
      </w:r>
      <w:r w:rsidR="00D415D6" w:rsidRPr="009F03ED">
        <w:rPr>
          <w:rFonts w:ascii="Calibri" w:hAnsi="Calibri" w:cs="Calibri"/>
        </w:rPr>
        <w:t xml:space="preserve"> uhrazena ke dni splatnosti v plné výši, je </w:t>
      </w:r>
      <w:r w:rsidR="00D415D6" w:rsidRPr="009F03ED">
        <w:rPr>
          <w:rFonts w:ascii="Calibri" w:hAnsi="Calibri" w:cs="Calibri"/>
          <w:b/>
          <w:bCs/>
          <w:i/>
          <w:iCs/>
        </w:rPr>
        <w:t>zhotovitel</w:t>
      </w:r>
      <w:r w:rsidR="00D415D6" w:rsidRPr="009F03ED">
        <w:rPr>
          <w:rFonts w:ascii="Calibri" w:hAnsi="Calibri" w:cs="Calibri"/>
        </w:rPr>
        <w:t xml:space="preserve"> oprávněn bez dalšího od </w:t>
      </w:r>
      <w:r w:rsidR="00D415D6" w:rsidRPr="009F03ED">
        <w:rPr>
          <w:rFonts w:ascii="Calibri" w:hAnsi="Calibri" w:cs="Calibri"/>
          <w:b/>
          <w:bCs/>
          <w:i/>
          <w:iCs/>
        </w:rPr>
        <w:t>smlouvy</w:t>
      </w:r>
      <w:r w:rsidR="00D415D6" w:rsidRPr="009F03ED">
        <w:rPr>
          <w:rFonts w:ascii="Calibri" w:hAnsi="Calibri" w:cs="Calibri"/>
        </w:rPr>
        <w:t xml:space="preserve"> odstoupit.</w:t>
      </w:r>
    </w:p>
    <w:p w14:paraId="4661A70A" w14:textId="278E7247" w:rsidR="00D415D6" w:rsidRDefault="008647FB" w:rsidP="00FE5A7A">
      <w:pPr>
        <w:pStyle w:val="Bezmezer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</w:t>
      </w:r>
      <w:r>
        <w:rPr>
          <w:rFonts w:ascii="Calibri" w:hAnsi="Calibri" w:cs="Calibri"/>
        </w:rPr>
        <w:tab/>
      </w:r>
      <w:r w:rsidRPr="00067D70">
        <w:rPr>
          <w:rFonts w:ascii="Calibri" w:hAnsi="Calibri" w:cs="Calibri"/>
        </w:rPr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>
        <w:rPr>
          <w:rFonts w:ascii="Calibri" w:hAnsi="Calibri" w:cs="Calibri"/>
        </w:rPr>
        <w:t>, s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52B132AE" w14:textId="32A24D0A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4C7C0AE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43C97904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</w:t>
      </w:r>
      <w:r w:rsidR="00E44966" w:rsidRPr="00067D70">
        <w:rPr>
          <w:rFonts w:ascii="Calibri" w:hAnsi="Calibri" w:cs="Calibri"/>
        </w:rPr>
        <w:lastRenderedPageBreak/>
        <w:t>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2A896AE1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A36066">
        <w:rPr>
          <w:rFonts w:ascii="Calibri" w:hAnsi="Calibri" w:cs="Calibri"/>
        </w:rPr>
        <w:t>12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4EBCA112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10583F" w:rsidRPr="0010583F">
        <w:rPr>
          <w:rFonts w:asciiTheme="minorHAnsi" w:hAnsiTheme="minorHAnsi" w:cstheme="minorHAnsi"/>
          <w:color w:val="222222"/>
        </w:rPr>
        <w:t>Realizace dalších úsporných technologických opatření ve společnosti WILLI plast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597A9BD4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8D40DF">
        <w:rPr>
          <w:rFonts w:ascii="Calibri" w:hAnsi="Calibri" w:cs="Calibri"/>
        </w:rPr>
        <w:t>a</w:t>
      </w:r>
      <w:r w:rsidR="00944E4A" w:rsidRPr="000224DC">
        <w:rPr>
          <w:rFonts w:ascii="Calibri" w:hAnsi="Calibri" w:cs="Calibri"/>
        </w:rPr>
        <w:t xml:space="preserve"> účinnými od </w:t>
      </w:r>
      <w:r w:rsidR="0057252A">
        <w:rPr>
          <w:rFonts w:ascii="Calibri" w:hAnsi="Calibri" w:cs="Calibri"/>
        </w:rPr>
        <w:t>28</w:t>
      </w:r>
      <w:r w:rsidR="00944E4A" w:rsidRPr="000224DC">
        <w:rPr>
          <w:rFonts w:ascii="Calibri" w:hAnsi="Calibri" w:cs="Calibri"/>
        </w:rPr>
        <w:t xml:space="preserve">. </w:t>
      </w:r>
      <w:r w:rsidR="0057252A">
        <w:rPr>
          <w:rFonts w:ascii="Calibri" w:hAnsi="Calibri" w:cs="Calibri"/>
        </w:rPr>
        <w:t>3</w:t>
      </w:r>
      <w:r w:rsidR="00944E4A" w:rsidRPr="000224DC">
        <w:rPr>
          <w:rFonts w:ascii="Calibri" w:hAnsi="Calibri" w:cs="Calibri"/>
        </w:rPr>
        <w:t>. 202</w:t>
      </w:r>
      <w:r w:rsidR="0057252A">
        <w:rPr>
          <w:rFonts w:ascii="Calibri" w:hAnsi="Calibri" w:cs="Calibri"/>
        </w:rPr>
        <w:t>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>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546FE02C" w:rsidR="00DA5F6A" w:rsidRPr="00A20050" w:rsidRDefault="00D7168A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Viktor </w:t>
            </w:r>
            <w:proofErr w:type="spellStart"/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Štarman</w:t>
            </w:r>
            <w:proofErr w:type="spellEnd"/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781EF77C" w:rsidR="00DA1C36" w:rsidRDefault="00D7168A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</w:t>
            </w:r>
            <w:r>
              <w:rPr>
                <w:rFonts w:asciiTheme="minorHAnsi" w:hAnsiTheme="minorHAnsi" w:cstheme="minorHAnsi"/>
                <w:b/>
                <w:bCs/>
              </w:rPr>
              <w:t>ILLI PLAST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4678" w14:textId="77777777" w:rsidR="00D72D58" w:rsidRDefault="00D72D58">
      <w:r>
        <w:separator/>
      </w:r>
    </w:p>
  </w:endnote>
  <w:endnote w:type="continuationSeparator" w:id="0">
    <w:p w14:paraId="2FEE9507" w14:textId="77777777" w:rsidR="00D72D58" w:rsidRDefault="00D7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0D981" w14:textId="77777777" w:rsidR="00D72D58" w:rsidRDefault="00D72D58">
      <w:r>
        <w:separator/>
      </w:r>
    </w:p>
  </w:footnote>
  <w:footnote w:type="continuationSeparator" w:id="0">
    <w:p w14:paraId="3F07E854" w14:textId="77777777" w:rsidR="00D72D58" w:rsidRDefault="00D72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1723556895">
    <w:abstractNumId w:val="9"/>
  </w:num>
  <w:num w:numId="2" w16cid:durableId="1319648907">
    <w:abstractNumId w:val="7"/>
  </w:num>
  <w:num w:numId="3" w16cid:durableId="446630478">
    <w:abstractNumId w:val="2"/>
  </w:num>
  <w:num w:numId="4" w16cid:durableId="1847282275">
    <w:abstractNumId w:val="8"/>
  </w:num>
  <w:num w:numId="5" w16cid:durableId="1852377447">
    <w:abstractNumId w:val="4"/>
  </w:num>
  <w:num w:numId="6" w16cid:durableId="350034629">
    <w:abstractNumId w:val="6"/>
  </w:num>
  <w:num w:numId="7" w16cid:durableId="1826435316">
    <w:abstractNumId w:val="0"/>
  </w:num>
  <w:num w:numId="8" w16cid:durableId="1221282996">
    <w:abstractNumId w:val="1"/>
  </w:num>
  <w:num w:numId="9" w16cid:durableId="655033953">
    <w:abstractNumId w:val="3"/>
  </w:num>
  <w:num w:numId="10" w16cid:durableId="1910653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049C3"/>
    <w:rsid w:val="000213BB"/>
    <w:rsid w:val="000224DC"/>
    <w:rsid w:val="00045DFC"/>
    <w:rsid w:val="00067D70"/>
    <w:rsid w:val="000845CC"/>
    <w:rsid w:val="000901A1"/>
    <w:rsid w:val="00093B16"/>
    <w:rsid w:val="000946D5"/>
    <w:rsid w:val="000A2557"/>
    <w:rsid w:val="000B17E7"/>
    <w:rsid w:val="000B5107"/>
    <w:rsid w:val="000C229E"/>
    <w:rsid w:val="000C55B0"/>
    <w:rsid w:val="000D07BD"/>
    <w:rsid w:val="000D6CCA"/>
    <w:rsid w:val="000D72DE"/>
    <w:rsid w:val="000E2CF1"/>
    <w:rsid w:val="000F4B6F"/>
    <w:rsid w:val="001045AB"/>
    <w:rsid w:val="00104A44"/>
    <w:rsid w:val="0010526A"/>
    <w:rsid w:val="0010583F"/>
    <w:rsid w:val="00106B2A"/>
    <w:rsid w:val="00131725"/>
    <w:rsid w:val="0015139A"/>
    <w:rsid w:val="001568F0"/>
    <w:rsid w:val="00160B9B"/>
    <w:rsid w:val="00167C29"/>
    <w:rsid w:val="001730D9"/>
    <w:rsid w:val="00181205"/>
    <w:rsid w:val="001B0A49"/>
    <w:rsid w:val="001B1303"/>
    <w:rsid w:val="001C1F89"/>
    <w:rsid w:val="001D3B8F"/>
    <w:rsid w:val="00212E39"/>
    <w:rsid w:val="00213D55"/>
    <w:rsid w:val="00216035"/>
    <w:rsid w:val="00220CAD"/>
    <w:rsid w:val="00224409"/>
    <w:rsid w:val="00227D7C"/>
    <w:rsid w:val="00230AF9"/>
    <w:rsid w:val="00232125"/>
    <w:rsid w:val="002665D0"/>
    <w:rsid w:val="00267854"/>
    <w:rsid w:val="00276799"/>
    <w:rsid w:val="002A4404"/>
    <w:rsid w:val="002E506C"/>
    <w:rsid w:val="002F49B3"/>
    <w:rsid w:val="002F54E7"/>
    <w:rsid w:val="003157A8"/>
    <w:rsid w:val="00340062"/>
    <w:rsid w:val="00360384"/>
    <w:rsid w:val="003849EE"/>
    <w:rsid w:val="003A3E98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252A"/>
    <w:rsid w:val="00574EF7"/>
    <w:rsid w:val="0057571C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494D"/>
    <w:rsid w:val="00700754"/>
    <w:rsid w:val="00701737"/>
    <w:rsid w:val="00702445"/>
    <w:rsid w:val="00721D4D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22E8B"/>
    <w:rsid w:val="008255FC"/>
    <w:rsid w:val="00832280"/>
    <w:rsid w:val="00843900"/>
    <w:rsid w:val="008647FB"/>
    <w:rsid w:val="00865F6E"/>
    <w:rsid w:val="008751F3"/>
    <w:rsid w:val="008900BF"/>
    <w:rsid w:val="0089662F"/>
    <w:rsid w:val="008967E3"/>
    <w:rsid w:val="008A327F"/>
    <w:rsid w:val="008C660A"/>
    <w:rsid w:val="008D40DF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57254"/>
    <w:rsid w:val="009B05D5"/>
    <w:rsid w:val="009D0246"/>
    <w:rsid w:val="009D11F7"/>
    <w:rsid w:val="00A032BD"/>
    <w:rsid w:val="00A03329"/>
    <w:rsid w:val="00A20050"/>
    <w:rsid w:val="00A30E72"/>
    <w:rsid w:val="00A33A53"/>
    <w:rsid w:val="00A36066"/>
    <w:rsid w:val="00A53D6C"/>
    <w:rsid w:val="00A66BEE"/>
    <w:rsid w:val="00A80323"/>
    <w:rsid w:val="00A82448"/>
    <w:rsid w:val="00A82A52"/>
    <w:rsid w:val="00A86E9B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53C50"/>
    <w:rsid w:val="00B857E5"/>
    <w:rsid w:val="00BA1E84"/>
    <w:rsid w:val="00BB37D2"/>
    <w:rsid w:val="00BE4FFF"/>
    <w:rsid w:val="00BE5293"/>
    <w:rsid w:val="00BF30B8"/>
    <w:rsid w:val="00C15206"/>
    <w:rsid w:val="00C52713"/>
    <w:rsid w:val="00CE3351"/>
    <w:rsid w:val="00CE4D70"/>
    <w:rsid w:val="00D01856"/>
    <w:rsid w:val="00D06C1B"/>
    <w:rsid w:val="00D11483"/>
    <w:rsid w:val="00D35BC2"/>
    <w:rsid w:val="00D415D6"/>
    <w:rsid w:val="00D453C0"/>
    <w:rsid w:val="00D45916"/>
    <w:rsid w:val="00D65742"/>
    <w:rsid w:val="00D7168A"/>
    <w:rsid w:val="00D72D58"/>
    <w:rsid w:val="00DA1C36"/>
    <w:rsid w:val="00DA5F6A"/>
    <w:rsid w:val="00DB09AB"/>
    <w:rsid w:val="00DB20FE"/>
    <w:rsid w:val="00DB5020"/>
    <w:rsid w:val="00DE2185"/>
    <w:rsid w:val="00DE21B5"/>
    <w:rsid w:val="00E404AC"/>
    <w:rsid w:val="00E44966"/>
    <w:rsid w:val="00E6426F"/>
    <w:rsid w:val="00E70304"/>
    <w:rsid w:val="00E80A23"/>
    <w:rsid w:val="00E8265D"/>
    <w:rsid w:val="00E90B7D"/>
    <w:rsid w:val="00E93C87"/>
    <w:rsid w:val="00EA5BBA"/>
    <w:rsid w:val="00EB06C6"/>
    <w:rsid w:val="00EB3184"/>
    <w:rsid w:val="00EB7204"/>
    <w:rsid w:val="00EC3DA5"/>
    <w:rsid w:val="00ED17D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7164E"/>
    <w:rsid w:val="00F80631"/>
    <w:rsid w:val="00F9340D"/>
    <w:rsid w:val="00FA29B0"/>
    <w:rsid w:val="00FB21D9"/>
    <w:rsid w:val="00FC248B"/>
    <w:rsid w:val="00FE5A7A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2276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2022-09-01T09:33:00Z</dcterms:created>
  <dcterms:modified xsi:type="dcterms:W3CDTF">2022-09-01T09:33:00Z</dcterms:modified>
</cp:coreProperties>
</file>